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84" w:rsidRDefault="00DA01EC" w:rsidP="00852FED">
      <w:pPr>
        <w:pStyle w:val="Titre"/>
      </w:pPr>
      <w:r>
        <w:t xml:space="preserve">Tutoriel </w:t>
      </w:r>
      <w:proofErr w:type="spellStart"/>
      <w:r>
        <w:t>Qt</w:t>
      </w:r>
      <w:proofErr w:type="spellEnd"/>
      <w:r>
        <w:t xml:space="preserve"> Designer + Python</w:t>
      </w:r>
    </w:p>
    <w:p w:rsidR="009A0FCE" w:rsidRDefault="00DA01EC" w:rsidP="00852FED">
      <w:pPr>
        <w:pStyle w:val="Titre1"/>
      </w:pPr>
      <w:r>
        <w:t xml:space="preserve">Etape 1 : </w:t>
      </w:r>
      <w:r w:rsidR="009A0FCE">
        <w:t>Python(</w:t>
      </w:r>
      <w:proofErr w:type="spellStart"/>
      <w:r w:rsidR="009A0FCE">
        <w:t>x</w:t>
      </w:r>
      <w:proofErr w:type="gramStart"/>
      <w:r w:rsidR="009A0FCE">
        <w:t>,y</w:t>
      </w:r>
      <w:proofErr w:type="spellEnd"/>
      <w:proofErr w:type="gramEnd"/>
      <w:r w:rsidR="009A0FCE">
        <w:t>)</w:t>
      </w:r>
    </w:p>
    <w:p w:rsidR="009A0FCE" w:rsidRDefault="009A0FCE" w:rsidP="009A0FCE">
      <w:pPr>
        <w:ind w:left="426"/>
      </w:pPr>
      <w:r>
        <w:t>Plusieurs solutions s’offrent à nous pour développer une application fenêtrée en python. J’ai choisi la suite Python(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) car elle dispose de tous les outils nécessaires regroupés dans une seule application. L’installation des outils se réduit donc à l’installation du logiciel </w:t>
      </w:r>
      <w:proofErr w:type="spellStart"/>
      <w:r>
        <w:t>Phython</w:t>
      </w:r>
      <w:proofErr w:type="spellEnd"/>
      <w:r>
        <w:t>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).</w:t>
      </w:r>
    </w:p>
    <w:p w:rsidR="009A0FCE" w:rsidRPr="009A0FCE" w:rsidRDefault="005021D6" w:rsidP="009A0FCE">
      <w:pPr>
        <w:ind w:left="426"/>
      </w:pPr>
      <w:r>
        <w:rPr>
          <w:noProof/>
          <w:lang w:eastAsia="fr-FR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7" type="#_x0000_t48" style="position:absolute;left:0;text-align:left;margin-left:194pt;margin-top:152.1pt;width:251.4pt;height:21.7pt;z-index:251659264" adj="-6379,-25233,-3428,8959,-516,8959,-5490,39418">
            <v:textbox>
              <w:txbxContent>
                <w:p w:rsidR="009A0FCE" w:rsidRDefault="009A0FCE" w:rsidP="009A0FCE">
                  <w:r>
                    <w:t>Consoles python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48" style="position:absolute;left:0;text-align:left;margin-left:213.75pt;margin-top:75.35pt;width:251.4pt;height:21.7pt;z-index:251660288" adj="-7032,24935,-3750,8959,-516,8959,-5490,39418">
            <v:textbox>
              <w:txbxContent>
                <w:p w:rsidR="009A0FCE" w:rsidRDefault="009A0FCE" w:rsidP="009A0FCE">
                  <w:r>
                    <w:t>Editeur Python + débogueur + console d’exécution</w:t>
                  </w:r>
                </w:p>
              </w:txbxContent>
            </v:textbox>
            <o:callout v:ext="edit" minusy="t"/>
          </v:shape>
        </w:pict>
      </w:r>
      <w:r>
        <w:rPr>
          <w:noProof/>
          <w:lang w:eastAsia="fr-FR"/>
        </w:rPr>
        <w:pict>
          <v:shape id="_x0000_s1026" type="#_x0000_t48" style="position:absolute;left:0;text-align:left;margin-left:213.75pt;margin-top:47.1pt;width:251.4pt;height:21.7pt;z-index:251658240" adj="-7032,27224,-3750,8959,-516,8959,-5490,39418">
            <v:textbox>
              <w:txbxContent>
                <w:p w:rsidR="009A0FCE" w:rsidRDefault="009A0FCE">
                  <w:r>
                    <w:t>Editeur Python + débogueur + console d’exécution</w:t>
                  </w:r>
                </w:p>
              </w:txbxContent>
            </v:textbox>
            <o:callout v:ext="edit" minusy="t"/>
          </v:shape>
        </w:pict>
      </w:r>
      <w:r w:rsidR="009A0FCE">
        <w:rPr>
          <w:noProof/>
          <w:lang w:eastAsia="fr-FR"/>
        </w:rPr>
        <w:drawing>
          <wp:inline distT="0" distB="0" distL="0" distR="0">
            <wp:extent cx="1606550" cy="251538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24" cy="251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EC" w:rsidRDefault="009A0FCE" w:rsidP="00852FED">
      <w:pPr>
        <w:pStyle w:val="Titre1"/>
      </w:pPr>
      <w:r>
        <w:t xml:space="preserve">Etape 2 : </w:t>
      </w:r>
      <w:r w:rsidR="00DA01EC">
        <w:t>Interface utilisateur (UI)</w:t>
      </w:r>
    </w:p>
    <w:p w:rsidR="00DA01EC" w:rsidRDefault="00DA01EC" w:rsidP="00852FED">
      <w:pPr>
        <w:ind w:left="426"/>
      </w:pPr>
      <w:proofErr w:type="spellStart"/>
      <w:r>
        <w:t>Qt</w:t>
      </w:r>
      <w:proofErr w:type="spellEnd"/>
      <w:r>
        <w:t xml:space="preserve"> Designer permet de créer graphiquement l’interface utilisateur ainsi que la gestion des évènements (signaux et slots).</w:t>
      </w:r>
    </w:p>
    <w:p w:rsidR="009A0FCE" w:rsidRDefault="009A0FCE" w:rsidP="00852FED">
      <w:pPr>
        <w:ind w:left="426"/>
      </w:pPr>
      <w:r>
        <w:t>Dans la fenêtre Home de Python(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), choisir </w:t>
      </w:r>
      <w:proofErr w:type="spellStart"/>
      <w:r>
        <w:t>Qt</w:t>
      </w:r>
      <w:proofErr w:type="spellEnd"/>
      <w:r>
        <w:t xml:space="preserve"> Designer dans la liste des applications disponibles et cliquez sur le bouton de validation.</w:t>
      </w:r>
    </w:p>
    <w:p w:rsidR="007A4DC6" w:rsidRDefault="009A0FCE" w:rsidP="00852FED">
      <w:pPr>
        <w:ind w:left="426"/>
      </w:pPr>
      <w:r>
        <w:rPr>
          <w:noProof/>
          <w:lang w:eastAsia="fr-FR"/>
        </w:rPr>
        <w:drawing>
          <wp:inline distT="0" distB="0" distL="0" distR="0">
            <wp:extent cx="3016997" cy="57374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97" cy="57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DC6">
        <w:rPr>
          <w:noProof/>
          <w:lang w:eastAsia="fr-FR"/>
        </w:rPr>
        <w:drawing>
          <wp:inline distT="0" distB="0" distL="0" distR="0">
            <wp:extent cx="6069507" cy="2922494"/>
            <wp:effectExtent l="19050" t="0" r="7443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50" cy="29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1B" w:rsidRDefault="00C11A1B">
      <w:r>
        <w:br w:type="page"/>
      </w:r>
    </w:p>
    <w:p w:rsidR="00C11A1B" w:rsidRDefault="00EE55FF" w:rsidP="00852FED">
      <w:pPr>
        <w:ind w:left="426"/>
      </w:pPr>
      <w:r>
        <w:lastRenderedPageBreak/>
        <w:t xml:space="preserve">Utilisation de </w:t>
      </w:r>
      <w:proofErr w:type="spellStart"/>
      <w:r>
        <w:t>Qt</w:t>
      </w:r>
      <w:proofErr w:type="spellEnd"/>
      <w:r>
        <w:t xml:space="preserve"> Designer : </w:t>
      </w:r>
    </w:p>
    <w:p w:rsidR="00EE55FF" w:rsidRPr="00EE55FF" w:rsidRDefault="005021D6" w:rsidP="00852FED">
      <w:pPr>
        <w:ind w:left="426"/>
        <w:rPr>
          <w:sz w:val="18"/>
          <w:szCs w:val="18"/>
        </w:rPr>
      </w:pPr>
      <w:hyperlink r:id="rId7" w:history="1">
        <w:r w:rsidR="00EE55FF" w:rsidRPr="006A7463">
          <w:rPr>
            <w:rStyle w:val="Lienhypertexte"/>
            <w:sz w:val="18"/>
            <w:szCs w:val="18"/>
          </w:rPr>
          <w:t>http://fr.openclassrooms.com/informatique/cours/programmez-avec-le-langage-c/modeliser-ses-fenetres-avec-qt-designer</w:t>
        </w:r>
      </w:hyperlink>
      <w:r w:rsidR="00EE55FF">
        <w:rPr>
          <w:sz w:val="18"/>
          <w:szCs w:val="18"/>
        </w:rPr>
        <w:t xml:space="preserve"> </w:t>
      </w:r>
    </w:p>
    <w:p w:rsidR="00DA01EC" w:rsidRDefault="00DA01EC" w:rsidP="00852FED">
      <w:pPr>
        <w:ind w:left="426"/>
      </w:pPr>
      <w:proofErr w:type="spellStart"/>
      <w:r>
        <w:t>Qt</w:t>
      </w:r>
      <w:proofErr w:type="spellEnd"/>
      <w:r>
        <w:t xml:space="preserve"> Designer créer un fichier .</w:t>
      </w:r>
      <w:proofErr w:type="spellStart"/>
      <w:r>
        <w:t>ui</w:t>
      </w:r>
      <w:proofErr w:type="spellEnd"/>
      <w:r>
        <w:t xml:space="preserve"> qui contient la description de la fenêtre au format </w:t>
      </w:r>
      <w:proofErr w:type="spellStart"/>
      <w:r>
        <w:t>xml</w:t>
      </w:r>
      <w:proofErr w:type="spellEnd"/>
      <w:r>
        <w:t>. Cette description peut être convertie dans différents langages de programmation.</w:t>
      </w:r>
    </w:p>
    <w:p w:rsidR="00DA01EC" w:rsidRDefault="00DA01EC" w:rsidP="00852FED">
      <w:pPr>
        <w:pStyle w:val="Titre1"/>
      </w:pPr>
      <w:r>
        <w:t>Etape 2 : Conversion .</w:t>
      </w:r>
      <w:proofErr w:type="spellStart"/>
      <w:r>
        <w:t>ui</w:t>
      </w:r>
      <w:proofErr w:type="spellEnd"/>
      <w:r>
        <w:t xml:space="preserve"> en .</w:t>
      </w:r>
      <w:proofErr w:type="spellStart"/>
      <w:r>
        <w:t>py</w:t>
      </w:r>
      <w:proofErr w:type="spellEnd"/>
    </w:p>
    <w:p w:rsidR="00DA01EC" w:rsidRDefault="00DA01EC">
      <w:r>
        <w:t>La conversion de l’interface utilisateur décrite dans le fichier .</w:t>
      </w:r>
      <w:proofErr w:type="spellStart"/>
      <w:r>
        <w:t>ui</w:t>
      </w:r>
      <w:proofErr w:type="spellEnd"/>
      <w:r>
        <w:t xml:space="preserve"> créer par </w:t>
      </w:r>
      <w:proofErr w:type="spellStart"/>
      <w:r>
        <w:t>Qt</w:t>
      </w:r>
      <w:proofErr w:type="spellEnd"/>
      <w:r>
        <w:t xml:space="preserve"> Designer doit être traduite en un script python.</w:t>
      </w:r>
    </w:p>
    <w:p w:rsidR="00DA01EC" w:rsidRDefault="00DA01EC">
      <w:pPr>
        <w:rPr>
          <w:rFonts w:ascii="Courier New" w:hAnsi="Courier New" w:cs="Courier New"/>
          <w:b/>
        </w:rPr>
      </w:pPr>
      <w:r>
        <w:t xml:space="preserve">On utilise pour cela la commande : </w:t>
      </w:r>
      <w:r w:rsidRPr="00500195">
        <w:rPr>
          <w:rFonts w:ascii="Courier New" w:hAnsi="Courier New" w:cs="Courier New"/>
          <w:b/>
        </w:rPr>
        <w:t xml:space="preserve">pyuic4 -x </w:t>
      </w:r>
      <w:proofErr w:type="spellStart"/>
      <w:r w:rsidRPr="00500195">
        <w:rPr>
          <w:rFonts w:ascii="Courier New" w:hAnsi="Courier New" w:cs="Courier New"/>
          <w:b/>
        </w:rPr>
        <w:t>fichier.ui</w:t>
      </w:r>
      <w:proofErr w:type="spellEnd"/>
      <w:r w:rsidRPr="00500195">
        <w:rPr>
          <w:rFonts w:ascii="Courier New" w:hAnsi="Courier New" w:cs="Courier New"/>
          <w:b/>
        </w:rPr>
        <w:t xml:space="preserve"> -o fichierGUI.py</w:t>
      </w:r>
    </w:p>
    <w:p w:rsidR="00500195" w:rsidRDefault="00500195">
      <w:r>
        <w:rPr>
          <w:noProof/>
          <w:lang w:eastAsia="fr-FR"/>
        </w:rPr>
        <w:drawing>
          <wp:inline distT="0" distB="0" distL="0" distR="0">
            <wp:extent cx="4639192" cy="2343123"/>
            <wp:effectExtent l="19050" t="0" r="9008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20" cy="234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5413"/>
        <w:gridCol w:w="5575"/>
      </w:tblGrid>
      <w:tr w:rsidR="00500195" w:rsidTr="00500195">
        <w:tc>
          <w:tcPr>
            <w:tcW w:w="5456" w:type="dxa"/>
          </w:tcPr>
          <w:p w:rsidR="00500195" w:rsidRDefault="00500195">
            <w:r>
              <w:rPr>
                <w:noProof/>
                <w:lang w:eastAsia="fr-FR"/>
              </w:rPr>
              <w:drawing>
                <wp:inline distT="0" distB="0" distL="0" distR="0">
                  <wp:extent cx="3294081" cy="2563906"/>
                  <wp:effectExtent l="19050" t="0" r="1569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1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081" cy="256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81A" w:rsidRDefault="009A181A" w:rsidP="009A181A">
            <w:pPr>
              <w:jc w:val="center"/>
            </w:pPr>
            <w:r>
              <w:t>.</w:t>
            </w:r>
            <w:proofErr w:type="spellStart"/>
            <w:r>
              <w:t>ui</w:t>
            </w:r>
            <w:proofErr w:type="spellEnd"/>
            <w:r>
              <w:t xml:space="preserve"> généré par </w:t>
            </w:r>
            <w:proofErr w:type="spellStart"/>
            <w:r>
              <w:t>Qt</w:t>
            </w:r>
            <w:proofErr w:type="spellEnd"/>
            <w:r>
              <w:t xml:space="preserve"> Designer</w:t>
            </w:r>
          </w:p>
        </w:tc>
        <w:tc>
          <w:tcPr>
            <w:tcW w:w="5456" w:type="dxa"/>
          </w:tcPr>
          <w:p w:rsidR="00500195" w:rsidRDefault="00500195">
            <w:r w:rsidRPr="00500195">
              <w:rPr>
                <w:noProof/>
                <w:lang w:eastAsia="fr-FR"/>
              </w:rPr>
              <w:drawing>
                <wp:inline distT="0" distB="0" distL="0" distR="0">
                  <wp:extent cx="3398414" cy="2563906"/>
                  <wp:effectExtent l="19050" t="0" r="0" b="0"/>
                  <wp:docPr id="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55" cy="256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81A" w:rsidRDefault="009A181A" w:rsidP="009A181A">
            <w:pPr>
              <w:jc w:val="center"/>
            </w:pPr>
            <w:r>
              <w:t>.</w:t>
            </w:r>
            <w:proofErr w:type="spellStart"/>
            <w:r>
              <w:t>py</w:t>
            </w:r>
            <w:proofErr w:type="spellEnd"/>
            <w:r>
              <w:t xml:space="preserve"> généré par la commande pyuic4</w:t>
            </w:r>
          </w:p>
        </w:tc>
      </w:tr>
    </w:tbl>
    <w:p w:rsidR="00DA01EC" w:rsidRDefault="00DA01EC" w:rsidP="00852FED">
      <w:pPr>
        <w:pStyle w:val="Titre1"/>
      </w:pPr>
      <w:r>
        <w:t>Etape 3 : Application python</w:t>
      </w:r>
    </w:p>
    <w:p w:rsidR="00DA01EC" w:rsidRDefault="00DA01EC">
      <w:r>
        <w:t>On crée une nouvelle application python dans laquelle on importe les librairies suivantes :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8E53A1" w:rsidTr="008E53A1">
        <w:tc>
          <w:tcPr>
            <w:tcW w:w="10912" w:type="dxa"/>
          </w:tcPr>
          <w:p w:rsidR="008E53A1" w:rsidRPr="008E53A1" w:rsidRDefault="008E53A1" w:rsidP="008E53A1">
            <w:pPr>
              <w:rPr>
                <w:rFonts w:ascii="Courier New" w:eastAsia="Times New Roman" w:hAnsi="Courier New" w:cs="Courier New"/>
                <w:lang w:eastAsia="fr-FR"/>
              </w:rPr>
            </w:pPr>
            <w:r w:rsidRPr="008E53A1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import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proofErr w:type="spellStart"/>
            <w:r w:rsidRPr="008E53A1">
              <w:rPr>
                <w:rFonts w:ascii="Courier New" w:eastAsia="Times New Roman" w:hAnsi="Courier New" w:cs="Courier New"/>
                <w:lang w:eastAsia="fr-FR"/>
              </w:rPr>
              <w:t>sys</w:t>
            </w:r>
            <w:proofErr w:type="spellEnd"/>
          </w:p>
          <w:p w:rsidR="008E53A1" w:rsidRPr="008E53A1" w:rsidRDefault="008E53A1" w:rsidP="008E53A1">
            <w:pPr>
              <w:rPr>
                <w:rFonts w:ascii="Courier New" w:eastAsia="Times New Roman" w:hAnsi="Courier New" w:cs="Courier New"/>
                <w:lang w:eastAsia="fr-FR"/>
              </w:rPr>
            </w:pPr>
            <w:proofErr w:type="spellStart"/>
            <w:r w:rsidRPr="008E53A1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from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PyQt4.</w:t>
            </w:r>
            <w:proofErr w:type="spellStart"/>
            <w:r w:rsidRPr="008E53A1">
              <w:rPr>
                <w:rFonts w:ascii="Courier New" w:eastAsia="Times New Roman" w:hAnsi="Courier New" w:cs="Courier New"/>
                <w:lang w:eastAsia="fr-FR"/>
              </w:rPr>
              <w:t>QtGui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r w:rsidRPr="008E53A1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import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*</w:t>
            </w:r>
          </w:p>
          <w:p w:rsidR="008E53A1" w:rsidRDefault="008E53A1" w:rsidP="00DA01EC">
            <w:pPr>
              <w:rPr>
                <w:rFonts w:ascii="Courier New" w:eastAsia="Times New Roman" w:hAnsi="Courier New" w:cs="Courier New"/>
                <w:lang w:eastAsia="fr-FR"/>
              </w:rPr>
            </w:pPr>
            <w:r w:rsidRPr="008E53A1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import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proofErr w:type="spellStart"/>
            <w:r w:rsidRPr="008E53A1">
              <w:rPr>
                <w:rFonts w:ascii="Courier New" w:eastAsia="Times New Roman" w:hAnsi="Courier New" w:cs="Courier New"/>
                <w:lang w:eastAsia="fr-FR"/>
              </w:rPr>
              <w:t>fichierGUI</w:t>
            </w:r>
            <w:proofErr w:type="spellEnd"/>
          </w:p>
          <w:p w:rsidR="008E53A1" w:rsidRDefault="008E53A1" w:rsidP="00DA01EC">
            <w:pP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ourier New" w:eastAsia="Times New Roman" w:hAnsi="Courier New" w:cs="Courier New"/>
                <w:lang w:eastAsia="fr-FR"/>
              </w:rPr>
              <w:t xml:space="preserve"># </w:t>
            </w:r>
            <w:proofErr w:type="spellStart"/>
            <w:r>
              <w:rPr>
                <w:rFonts w:ascii="Courier New" w:eastAsia="Times New Roman" w:hAnsi="Courier New" w:cs="Courier New"/>
                <w:lang w:eastAsia="fr-FR"/>
              </w:rPr>
              <w:t>fichierGUI</w:t>
            </w:r>
            <w:proofErr w:type="spellEnd"/>
            <w:r>
              <w:rPr>
                <w:rFonts w:ascii="Courier New" w:eastAsia="Times New Roman" w:hAnsi="Courier New" w:cs="Courier New"/>
                <w:lang w:eastAsia="fr-FR"/>
              </w:rPr>
              <w:t xml:space="preserve"> est le fichier .</w:t>
            </w:r>
            <w:proofErr w:type="spellStart"/>
            <w:r>
              <w:rPr>
                <w:rFonts w:ascii="Courier New" w:eastAsia="Times New Roman" w:hAnsi="Courier New" w:cs="Courier New"/>
                <w:lang w:eastAsia="fr-FR"/>
              </w:rPr>
              <w:t>py</w:t>
            </w:r>
            <w:proofErr w:type="spellEnd"/>
            <w:r>
              <w:rPr>
                <w:rFonts w:ascii="Courier New" w:eastAsia="Times New Roman" w:hAnsi="Courier New" w:cs="Courier New"/>
                <w:lang w:eastAsia="fr-FR"/>
              </w:rPr>
              <w:t xml:space="preserve"> généré par pyuic4</w:t>
            </w:r>
          </w:p>
        </w:tc>
      </w:tr>
    </w:tbl>
    <w:p w:rsidR="008E53A1" w:rsidRDefault="008E53A1" w:rsidP="00DA01EC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p w:rsidR="00EE55FF" w:rsidRDefault="00EE55F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DA01EC" w:rsidRDefault="00DA01EC" w:rsidP="00DA01E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On crée ensuite la classe </w:t>
      </w:r>
      <w:proofErr w:type="spellStart"/>
      <w:r w:rsidRPr="008E53A1">
        <w:rPr>
          <w:rFonts w:ascii="Courier New" w:eastAsia="Times New Roman" w:hAnsi="Courier New" w:cs="Courier New"/>
          <w:b/>
          <w:sz w:val="24"/>
          <w:szCs w:val="24"/>
          <w:lang w:eastAsia="fr-FR"/>
        </w:rPr>
        <w:t>MainDialog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correspondant à la fenêtre de l’application :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8E53A1" w:rsidTr="008E53A1">
        <w:tc>
          <w:tcPr>
            <w:tcW w:w="10912" w:type="dxa"/>
          </w:tcPr>
          <w:p w:rsidR="008E53A1" w:rsidRPr="008E53A1" w:rsidRDefault="008E53A1" w:rsidP="008E53A1">
            <w:pPr>
              <w:rPr>
                <w:rFonts w:ascii="Courier New" w:eastAsia="Times New Roman" w:hAnsi="Courier New" w:cs="Courier New"/>
                <w:lang w:eastAsia="fr-FR"/>
              </w:rPr>
            </w:pPr>
            <w:r w:rsidRPr="008E53A1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class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proofErr w:type="spellStart"/>
            <w:proofErr w:type="gramStart"/>
            <w:r w:rsidRPr="008E53A1">
              <w:rPr>
                <w:rFonts w:ascii="Courier New" w:eastAsia="Times New Roman" w:hAnsi="Courier New" w:cs="Courier New"/>
                <w:b/>
                <w:lang w:eastAsia="fr-FR"/>
              </w:rPr>
              <w:t>MainDialog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spellStart"/>
            <w:proofErr w:type="gramEnd"/>
            <w:r w:rsidRPr="008E53A1">
              <w:rPr>
                <w:rFonts w:ascii="Courier New" w:eastAsia="Times New Roman" w:hAnsi="Courier New" w:cs="Courier New"/>
                <w:lang w:eastAsia="fr-FR"/>
              </w:rPr>
              <w:t>QDialog,testGUI.Ui_Dialog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):</w:t>
            </w:r>
          </w:p>
          <w:p w:rsidR="008E53A1" w:rsidRPr="008E53A1" w:rsidRDefault="008E53A1" w:rsidP="008E53A1">
            <w:pPr>
              <w:ind w:left="709"/>
              <w:rPr>
                <w:rFonts w:ascii="Courier New" w:eastAsia="Times New Roman" w:hAnsi="Courier New" w:cs="Courier New"/>
                <w:lang w:eastAsia="fr-FR"/>
              </w:rPr>
            </w:pPr>
            <w:proofErr w:type="spellStart"/>
            <w:r w:rsidRPr="008E53A1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def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proofErr w:type="spellStart"/>
            <w:r w:rsidRPr="008E53A1">
              <w:rPr>
                <w:rFonts w:ascii="Courier New" w:eastAsia="Times New Roman" w:hAnsi="Courier New" w:cs="Courier New"/>
                <w:b/>
                <w:lang w:eastAsia="fr-FR"/>
              </w:rPr>
              <w:t>__init_</w:t>
            </w:r>
            <w:proofErr w:type="gramStart"/>
            <w:r w:rsidRPr="008E53A1">
              <w:rPr>
                <w:rFonts w:ascii="Courier New" w:eastAsia="Times New Roman" w:hAnsi="Courier New" w:cs="Courier New"/>
                <w:b/>
                <w:lang w:eastAsia="fr-FR"/>
              </w:rPr>
              <w:t>_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spellStart"/>
            <w:proofErr w:type="gramEnd"/>
            <w:r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>,parent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=</w:t>
            </w:r>
            <w:r w:rsidRPr="008E53A1">
              <w:rPr>
                <w:rFonts w:ascii="Courier New" w:eastAsia="Times New Roman" w:hAnsi="Courier New" w:cs="Courier New"/>
                <w:color w:val="C0504D" w:themeColor="accent2"/>
                <w:lang w:eastAsia="fr-FR"/>
              </w:rPr>
              <w:t>None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>):</w:t>
            </w:r>
          </w:p>
          <w:p w:rsidR="008E53A1" w:rsidRPr="008E53A1" w:rsidRDefault="008E53A1" w:rsidP="008E53A1">
            <w:pPr>
              <w:ind w:left="1418"/>
              <w:rPr>
                <w:rFonts w:ascii="Courier New" w:eastAsia="Times New Roman" w:hAnsi="Courier New" w:cs="Courier New"/>
                <w:lang w:eastAsia="fr-FR"/>
              </w:rPr>
            </w:pPr>
            <w:proofErr w:type="gramStart"/>
            <w:r w:rsidRPr="00264258">
              <w:rPr>
                <w:rFonts w:ascii="Courier New" w:eastAsia="Times New Roman" w:hAnsi="Courier New" w:cs="Courier New"/>
                <w:color w:val="C0504D" w:themeColor="accent2"/>
                <w:lang w:eastAsia="fr-FR"/>
              </w:rPr>
              <w:t>super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spellStart"/>
            <w:proofErr w:type="gramEnd"/>
            <w:r w:rsidRPr="008E53A1">
              <w:rPr>
                <w:rFonts w:ascii="Courier New" w:eastAsia="Times New Roman" w:hAnsi="Courier New" w:cs="Courier New"/>
                <w:lang w:eastAsia="fr-FR"/>
              </w:rPr>
              <w:t>MainDialog,</w:t>
            </w:r>
            <w:r w:rsidR="00264258"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).</w:t>
            </w:r>
            <w:proofErr w:type="spellStart"/>
            <w:r w:rsidRPr="008E53A1">
              <w:rPr>
                <w:rFonts w:ascii="Courier New" w:eastAsia="Times New Roman" w:hAnsi="Courier New" w:cs="Courier New"/>
                <w:lang w:eastAsia="fr-FR"/>
              </w:rPr>
              <w:t>__init__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(parent)</w:t>
            </w:r>
          </w:p>
          <w:p w:rsidR="008E53A1" w:rsidRDefault="008E53A1" w:rsidP="008E53A1">
            <w:pPr>
              <w:ind w:left="1418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8E53A1">
              <w:rPr>
                <w:rFonts w:ascii="Courier New" w:eastAsia="Times New Roman" w:hAnsi="Courier New" w:cs="Courier New"/>
                <w:lang w:eastAsia="fr-FR"/>
              </w:rPr>
              <w:t>self.setupUi</w:t>
            </w:r>
            <w:proofErr w:type="spellEnd"/>
            <w:r w:rsidRPr="008E53A1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gramEnd"/>
            <w:r w:rsidR="00264258"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8E53A1">
              <w:rPr>
                <w:rFonts w:ascii="Courier New" w:eastAsia="Times New Roman" w:hAnsi="Courier New" w:cs="Courier New"/>
                <w:lang w:eastAsia="fr-FR"/>
              </w:rPr>
              <w:t>)</w:t>
            </w:r>
          </w:p>
        </w:tc>
      </w:tr>
    </w:tbl>
    <w:p w:rsidR="008E53A1" w:rsidRDefault="008E53A1" w:rsidP="00DA01EC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p w:rsidR="00523821" w:rsidRDefault="00523821" w:rsidP="0052382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classe, on décrit aussi les méthodes correspondantes aux slots de connexion aux signaux</w:t>
      </w:r>
    </w:p>
    <w:tbl>
      <w:tblPr>
        <w:tblStyle w:val="Grilledutableau"/>
        <w:tblW w:w="0" w:type="auto"/>
        <w:tblLook w:val="04A0"/>
      </w:tblPr>
      <w:tblGrid>
        <w:gridCol w:w="3708"/>
        <w:gridCol w:w="7204"/>
      </w:tblGrid>
      <w:tr w:rsidR="00EE55FF" w:rsidTr="00EE55FF">
        <w:tc>
          <w:tcPr>
            <w:tcW w:w="3708" w:type="dxa"/>
          </w:tcPr>
          <w:p w:rsidR="00EE55FF" w:rsidRDefault="00EE55FF" w:rsidP="0052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198221" cy="155071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178" cy="155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</w:tcPr>
          <w:p w:rsidR="00EE55FF" w:rsidRDefault="00EE55FF" w:rsidP="0052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5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182409" cy="1231153"/>
                  <wp:effectExtent l="19050" t="0" r="8591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409" cy="123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5FF" w:rsidRDefault="00EE55FF" w:rsidP="0052382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55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264258" w:rsidTr="00264258">
        <w:tc>
          <w:tcPr>
            <w:tcW w:w="10912" w:type="dxa"/>
          </w:tcPr>
          <w:p w:rsidR="00264258" w:rsidRPr="00264258" w:rsidRDefault="00264258" w:rsidP="00264258">
            <w:pPr>
              <w:rPr>
                <w:rFonts w:ascii="Courier New" w:eastAsia="Times New Roman" w:hAnsi="Courier New" w:cs="Courier New"/>
                <w:lang w:eastAsia="fr-FR"/>
              </w:rPr>
            </w:pPr>
            <w:proofErr w:type="spellStart"/>
            <w:r w:rsidRPr="00264258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def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proofErr w:type="spellStart"/>
            <w:proofErr w:type="gramStart"/>
            <w:r w:rsidRPr="00264258">
              <w:rPr>
                <w:rFonts w:ascii="Courier New" w:eastAsia="Times New Roman" w:hAnsi="Courier New" w:cs="Courier New"/>
                <w:b/>
                <w:lang w:eastAsia="fr-FR"/>
              </w:rPr>
              <w:t>ButtonClicked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gramEnd"/>
            <w:r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>):</w:t>
            </w:r>
          </w:p>
          <w:p w:rsidR="00264258" w:rsidRPr="00264258" w:rsidRDefault="00264258" w:rsidP="00264258">
            <w:pPr>
              <w:ind w:left="708"/>
              <w:rPr>
                <w:rFonts w:ascii="Courier New" w:eastAsia="Times New Roman" w:hAnsi="Courier New" w:cs="Courier New"/>
                <w:lang w:eastAsia="fr-FR"/>
              </w:rPr>
            </w:pPr>
            <w:proofErr w:type="spellStart"/>
            <w:proofErr w:type="gramStart"/>
            <w:r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>.label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>.</w:t>
            </w:r>
            <w:proofErr w:type="spellStart"/>
            <w:r w:rsidRPr="00264258">
              <w:rPr>
                <w:rFonts w:ascii="Courier New" w:eastAsia="Times New Roman" w:hAnsi="Courier New" w:cs="Courier New"/>
                <w:lang w:eastAsia="fr-FR"/>
              </w:rPr>
              <w:t>setText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gramEnd"/>
            <w:r w:rsidRPr="00264258">
              <w:rPr>
                <w:rFonts w:ascii="Courier New" w:eastAsia="Times New Roman" w:hAnsi="Courier New" w:cs="Courier New"/>
                <w:lang w:eastAsia="fr-FR"/>
              </w:rPr>
              <w:t>"</w:t>
            </w:r>
            <w:r w:rsidRPr="00264258">
              <w:rPr>
                <w:rFonts w:ascii="Courier New" w:eastAsia="Times New Roman" w:hAnsi="Courier New" w:cs="Courier New"/>
                <w:color w:val="00B050"/>
                <w:lang w:eastAsia="fr-FR"/>
              </w:rPr>
              <w:t>Bonjour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 xml:space="preserve"> "+</w:t>
            </w:r>
            <w:proofErr w:type="spellStart"/>
            <w:r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>.Edit.text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>())</w:t>
            </w:r>
          </w:p>
          <w:p w:rsidR="00264258" w:rsidRPr="00264258" w:rsidRDefault="00264258" w:rsidP="00264258">
            <w:pPr>
              <w:rPr>
                <w:rFonts w:ascii="Courier New" w:eastAsia="Times New Roman" w:hAnsi="Courier New" w:cs="Courier New"/>
                <w:lang w:eastAsia="fr-FR"/>
              </w:rPr>
            </w:pPr>
          </w:p>
          <w:p w:rsidR="00264258" w:rsidRPr="00264258" w:rsidRDefault="00264258" w:rsidP="00264258">
            <w:pPr>
              <w:rPr>
                <w:rFonts w:ascii="Courier New" w:eastAsia="Times New Roman" w:hAnsi="Courier New" w:cs="Courier New"/>
                <w:lang w:eastAsia="fr-FR"/>
              </w:rPr>
            </w:pPr>
            <w:proofErr w:type="spellStart"/>
            <w:r w:rsidRPr="00264258">
              <w:rPr>
                <w:rFonts w:ascii="Courier New" w:eastAsia="Times New Roman" w:hAnsi="Courier New" w:cs="Courier New"/>
                <w:b/>
                <w:color w:val="4F81BD" w:themeColor="accent1"/>
                <w:lang w:eastAsia="fr-FR"/>
              </w:rPr>
              <w:t>def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 xml:space="preserve"> </w:t>
            </w:r>
            <w:proofErr w:type="spellStart"/>
            <w:proofErr w:type="gramStart"/>
            <w:r w:rsidRPr="00264258">
              <w:rPr>
                <w:rFonts w:ascii="Courier New" w:eastAsia="Times New Roman" w:hAnsi="Courier New" w:cs="Courier New"/>
                <w:b/>
                <w:lang w:eastAsia="fr-FR"/>
              </w:rPr>
              <w:t>MessageBox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gramEnd"/>
            <w:r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>):</w:t>
            </w:r>
          </w:p>
          <w:p w:rsidR="00264258" w:rsidRDefault="00264258" w:rsidP="00264258">
            <w:pPr>
              <w:ind w:firstLine="708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4258">
              <w:rPr>
                <w:rFonts w:ascii="Courier New" w:eastAsia="Times New Roman" w:hAnsi="Courier New" w:cs="Courier New"/>
                <w:lang w:eastAsia="fr-FR"/>
              </w:rPr>
              <w:t>QMessageBox.information</w:t>
            </w:r>
            <w:proofErr w:type="spellEnd"/>
            <w:r w:rsidRPr="00264258">
              <w:rPr>
                <w:rFonts w:ascii="Courier New" w:eastAsia="Times New Roman" w:hAnsi="Courier New" w:cs="Courier New"/>
                <w:lang w:eastAsia="fr-FR"/>
              </w:rPr>
              <w:t>(</w:t>
            </w:r>
            <w:proofErr w:type="gramEnd"/>
            <w:r w:rsidRPr="008E53A1">
              <w:rPr>
                <w:rFonts w:ascii="Courier New" w:eastAsia="Times New Roman" w:hAnsi="Courier New" w:cs="Courier New"/>
                <w:i/>
                <w:color w:val="F79646" w:themeColor="accent6"/>
                <w:lang w:eastAsia="fr-FR"/>
              </w:rPr>
              <w:t>self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>,"</w:t>
            </w:r>
            <w:proofErr w:type="spellStart"/>
            <w:r w:rsidRPr="00264258">
              <w:rPr>
                <w:rFonts w:ascii="Courier New" w:eastAsia="Times New Roman" w:hAnsi="Courier New" w:cs="Courier New"/>
                <w:color w:val="00B050"/>
                <w:lang w:eastAsia="fr-FR"/>
              </w:rPr>
              <w:t>Popup</w:t>
            </w:r>
            <w:proofErr w:type="spellEnd"/>
            <w:r w:rsidRPr="00264258">
              <w:rPr>
                <w:rFonts w:ascii="Courier New" w:eastAsia="Times New Roman" w:hAnsi="Courier New" w:cs="Courier New"/>
                <w:color w:val="00B050"/>
                <w:lang w:eastAsia="fr-FR"/>
              </w:rPr>
              <w:t>","Ceci est un message de test</w:t>
            </w:r>
            <w:r w:rsidRPr="00264258">
              <w:rPr>
                <w:rFonts w:ascii="Courier New" w:eastAsia="Times New Roman" w:hAnsi="Courier New" w:cs="Courier New"/>
                <w:lang w:eastAsia="fr-FR"/>
              </w:rPr>
              <w:t>")</w:t>
            </w:r>
          </w:p>
        </w:tc>
      </w:tr>
    </w:tbl>
    <w:p w:rsidR="00264258" w:rsidRDefault="00264258" w:rsidP="00523821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p w:rsidR="00523821" w:rsidRDefault="00523821" w:rsidP="0052382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3821" w:rsidRDefault="00523821" w:rsidP="0052382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exécute ensuite l’application :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264258" w:rsidTr="00264258">
        <w:tc>
          <w:tcPr>
            <w:tcW w:w="10912" w:type="dxa"/>
          </w:tcPr>
          <w:p w:rsidR="00264258" w:rsidRPr="00264258" w:rsidRDefault="00264258" w:rsidP="00264258">
            <w:pPr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</w:pPr>
            <w:proofErr w:type="spell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app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=</w:t>
            </w:r>
            <w:proofErr w:type="spellStart"/>
            <w:proofErr w:type="gram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QApplication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(</w:t>
            </w:r>
            <w:proofErr w:type="spellStart"/>
            <w:proofErr w:type="gram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sys.argv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 xml:space="preserve">) </w:t>
            </w:r>
          </w:p>
          <w:p w:rsidR="00264258" w:rsidRPr="00264258" w:rsidRDefault="00264258" w:rsidP="00264258">
            <w:pPr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</w:pPr>
            <w:proofErr w:type="spell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form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=</w:t>
            </w:r>
            <w:proofErr w:type="spellStart"/>
            <w:proofErr w:type="gram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MainDialog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()</w:t>
            </w:r>
            <w:proofErr w:type="gramEnd"/>
          </w:p>
          <w:p w:rsidR="00264258" w:rsidRPr="00264258" w:rsidRDefault="00264258" w:rsidP="00264258">
            <w:pPr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form.show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()</w:t>
            </w:r>
            <w:proofErr w:type="gramEnd"/>
          </w:p>
          <w:p w:rsidR="00264258" w:rsidRPr="00264258" w:rsidRDefault="00264258" w:rsidP="00523821">
            <w:pPr>
              <w:rPr>
                <w:b/>
              </w:rPr>
            </w:pPr>
            <w:proofErr w:type="spell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app.exec</w:t>
            </w:r>
            <w:proofErr w:type="gramStart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_</w:t>
            </w:r>
            <w:proofErr w:type="spell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(</w:t>
            </w:r>
            <w:proofErr w:type="gramEnd"/>
            <w:r w:rsidRPr="00264258">
              <w:rPr>
                <w:rFonts w:ascii="Courier New" w:eastAsia="Times New Roman" w:hAnsi="Courier New" w:cs="Courier New"/>
                <w:sz w:val="24"/>
                <w:szCs w:val="24"/>
                <w:lang w:eastAsia="fr-FR"/>
              </w:rPr>
              <w:t>)</w:t>
            </w:r>
          </w:p>
        </w:tc>
      </w:tr>
    </w:tbl>
    <w:p w:rsidR="00264258" w:rsidRDefault="00264258" w:rsidP="00523821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p w:rsidR="00C40FEF" w:rsidRDefault="00C40FEF" w:rsidP="00523821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</w:p>
    <w:sectPr w:rsidR="00C40FEF" w:rsidSect="007A4D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A01EC"/>
    <w:rsid w:val="000A7872"/>
    <w:rsid w:val="00146D89"/>
    <w:rsid w:val="00264258"/>
    <w:rsid w:val="002A4E2D"/>
    <w:rsid w:val="00314023"/>
    <w:rsid w:val="004C54FB"/>
    <w:rsid w:val="00500195"/>
    <w:rsid w:val="005021D6"/>
    <w:rsid w:val="00523821"/>
    <w:rsid w:val="00651382"/>
    <w:rsid w:val="0071760B"/>
    <w:rsid w:val="007364F4"/>
    <w:rsid w:val="007A4DC6"/>
    <w:rsid w:val="007C50D1"/>
    <w:rsid w:val="00852FED"/>
    <w:rsid w:val="008E53A1"/>
    <w:rsid w:val="009A0FCE"/>
    <w:rsid w:val="009A181A"/>
    <w:rsid w:val="00A779B7"/>
    <w:rsid w:val="00B13C84"/>
    <w:rsid w:val="00BF2F0E"/>
    <w:rsid w:val="00C064C9"/>
    <w:rsid w:val="00C11A1B"/>
    <w:rsid w:val="00C40FEF"/>
    <w:rsid w:val="00D242C4"/>
    <w:rsid w:val="00D9484E"/>
    <w:rsid w:val="00DA01EC"/>
    <w:rsid w:val="00E723D0"/>
    <w:rsid w:val="00EE55FF"/>
    <w:rsid w:val="00FB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4"/>
  </w:style>
  <w:style w:type="paragraph" w:styleId="Titre1">
    <w:name w:val="heading 1"/>
    <w:basedOn w:val="Normal"/>
    <w:next w:val="Normal"/>
    <w:link w:val="Titre1Car"/>
    <w:uiPriority w:val="9"/>
    <w:qFormat/>
    <w:rsid w:val="0085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1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5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52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2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50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E5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r.openclassrooms.com/informatique/cours/programmez-avec-le-langage-c/modeliser-ses-fenetres-avec-qt-designer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7</cp:revision>
  <dcterms:created xsi:type="dcterms:W3CDTF">2014-01-13T10:48:00Z</dcterms:created>
  <dcterms:modified xsi:type="dcterms:W3CDTF">2014-01-19T15:58:00Z</dcterms:modified>
</cp:coreProperties>
</file>